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5F" w:rsidRPr="00310812" w:rsidRDefault="0067365F" w:rsidP="001865B0">
      <w:pPr>
        <w:jc w:val="center"/>
        <w:rPr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График</w:t>
      </w:r>
      <w:r w:rsidRPr="00310812">
        <w:rPr>
          <w:b/>
          <w:color w:val="C00000"/>
          <w:sz w:val="26"/>
          <w:szCs w:val="26"/>
        </w:rPr>
        <w:t xml:space="preserve"> проведения </w:t>
      </w:r>
      <w:r>
        <w:rPr>
          <w:b/>
          <w:color w:val="C00000"/>
          <w:sz w:val="26"/>
          <w:szCs w:val="26"/>
        </w:rPr>
        <w:t>в</w:t>
      </w:r>
      <w:r w:rsidR="00962914">
        <w:rPr>
          <w:b/>
          <w:color w:val="C00000"/>
          <w:sz w:val="26"/>
          <w:szCs w:val="26"/>
        </w:rPr>
        <w:t xml:space="preserve"> 2021</w:t>
      </w:r>
      <w:bookmarkStart w:id="0" w:name="_GoBack"/>
      <w:bookmarkEnd w:id="0"/>
      <w:r w:rsidRPr="00310812">
        <w:rPr>
          <w:b/>
          <w:color w:val="C00000"/>
          <w:sz w:val="26"/>
          <w:szCs w:val="26"/>
        </w:rPr>
        <w:t xml:space="preserve"> г</w:t>
      </w:r>
      <w:r>
        <w:rPr>
          <w:b/>
          <w:color w:val="C00000"/>
          <w:sz w:val="26"/>
          <w:szCs w:val="26"/>
        </w:rPr>
        <w:t xml:space="preserve">оду </w:t>
      </w:r>
    </w:p>
    <w:p w:rsidR="0067365F" w:rsidRPr="00310812" w:rsidRDefault="0067365F" w:rsidP="001865B0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АНО ДПО «Дальневосточная академия госзаказа»</w:t>
      </w:r>
    </w:p>
    <w:p w:rsidR="0067365F" w:rsidRPr="00310812" w:rsidRDefault="0067365F" w:rsidP="001865B0">
      <w:pPr>
        <w:jc w:val="center"/>
        <w:rPr>
          <w:b/>
          <w:color w:val="C00000"/>
          <w:sz w:val="26"/>
          <w:szCs w:val="26"/>
        </w:rPr>
      </w:pPr>
      <w:r w:rsidRPr="00310812">
        <w:rPr>
          <w:b/>
          <w:color w:val="C00000"/>
          <w:sz w:val="26"/>
          <w:szCs w:val="26"/>
        </w:rPr>
        <w:t>дополнительных профессиональных программ (повышения квалификации и профессиональной переподготовки)</w:t>
      </w:r>
    </w:p>
    <w:p w:rsidR="0067365F" w:rsidRPr="00310812" w:rsidRDefault="0067365F" w:rsidP="001865B0">
      <w:pPr>
        <w:jc w:val="center"/>
        <w:rPr>
          <w:b/>
          <w:color w:val="C00000"/>
          <w:sz w:val="26"/>
          <w:szCs w:val="26"/>
        </w:rPr>
      </w:pPr>
      <w:r w:rsidRPr="00310812">
        <w:rPr>
          <w:b/>
          <w:color w:val="C00000"/>
          <w:sz w:val="26"/>
          <w:szCs w:val="26"/>
        </w:rPr>
        <w:t>для государственных гражданских и муниципальных служащих</w:t>
      </w:r>
      <w:r>
        <w:rPr>
          <w:b/>
          <w:color w:val="C00000"/>
          <w:sz w:val="26"/>
          <w:szCs w:val="26"/>
        </w:rPr>
        <w:t>, специалистов бюджетных и казенных учреждений</w:t>
      </w:r>
      <w:r w:rsidRPr="00310812">
        <w:rPr>
          <w:rStyle w:val="a9"/>
          <w:b/>
          <w:color w:val="C00000"/>
          <w:sz w:val="26"/>
          <w:szCs w:val="26"/>
        </w:rPr>
        <w:footnoteReference w:id="1"/>
      </w:r>
      <w:r w:rsidRPr="00310812">
        <w:rPr>
          <w:b/>
          <w:color w:val="C00000"/>
          <w:sz w:val="26"/>
          <w:szCs w:val="26"/>
        </w:rPr>
        <w:t xml:space="preserve"> </w:t>
      </w:r>
    </w:p>
    <w:p w:rsidR="0067365F" w:rsidRPr="002E51B7" w:rsidRDefault="0067365F" w:rsidP="001865B0">
      <w:pPr>
        <w:jc w:val="center"/>
      </w:pPr>
    </w:p>
    <w:tbl>
      <w:tblPr>
        <w:tblW w:w="5362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820"/>
        <w:gridCol w:w="1917"/>
        <w:gridCol w:w="1445"/>
        <w:gridCol w:w="1970"/>
        <w:gridCol w:w="3012"/>
        <w:gridCol w:w="1917"/>
      </w:tblGrid>
      <w:tr w:rsidR="0067365F" w:rsidRPr="002E3D12" w:rsidTr="005971FE">
        <w:trPr>
          <w:trHeight w:val="20"/>
        </w:trPr>
        <w:tc>
          <w:tcPr>
            <w:tcW w:w="169" w:type="pct"/>
            <w:shd w:val="clear" w:color="auto" w:fill="FFFFFF"/>
          </w:tcPr>
          <w:p w:rsidR="0067365F" w:rsidRPr="002E3D12" w:rsidRDefault="0067365F" w:rsidP="005971FE">
            <w:pPr>
              <w:jc w:val="center"/>
              <w:rPr>
                <w:b/>
              </w:rPr>
            </w:pPr>
            <w:r w:rsidRPr="002E3D1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44" w:type="pct"/>
            <w:shd w:val="clear" w:color="auto" w:fill="FFFFFF"/>
          </w:tcPr>
          <w:p w:rsidR="0067365F" w:rsidRPr="002E3D12" w:rsidRDefault="0067365F" w:rsidP="005971FE">
            <w:pPr>
              <w:jc w:val="center"/>
              <w:rPr>
                <w:b/>
              </w:rPr>
            </w:pPr>
            <w:r w:rsidRPr="002E3D12">
              <w:rPr>
                <w:b/>
                <w:sz w:val="22"/>
                <w:szCs w:val="22"/>
              </w:rPr>
              <w:t>Наименование дополнительной профессиональной</w:t>
            </w:r>
          </w:p>
          <w:p w:rsidR="0067365F" w:rsidRPr="002E3D12" w:rsidRDefault="0067365F" w:rsidP="005971FE">
            <w:pPr>
              <w:jc w:val="center"/>
              <w:rPr>
                <w:b/>
              </w:rPr>
            </w:pPr>
            <w:r w:rsidRPr="002E3D12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14" w:type="pct"/>
            <w:shd w:val="clear" w:color="auto" w:fill="FFFFFF"/>
          </w:tcPr>
          <w:p w:rsidR="0067365F" w:rsidRPr="002E3D12" w:rsidRDefault="0067365F" w:rsidP="005971FE">
            <w:pPr>
              <w:jc w:val="center"/>
              <w:rPr>
                <w:b/>
              </w:rPr>
            </w:pPr>
            <w:r w:rsidRPr="002E3D12">
              <w:rPr>
                <w:b/>
                <w:sz w:val="22"/>
                <w:szCs w:val="22"/>
              </w:rPr>
              <w:t>Количество учебных часов</w:t>
            </w:r>
          </w:p>
        </w:tc>
        <w:tc>
          <w:tcPr>
            <w:tcW w:w="463" w:type="pct"/>
            <w:shd w:val="clear" w:color="auto" w:fill="FFFFFF"/>
          </w:tcPr>
          <w:p w:rsidR="0067365F" w:rsidRPr="002E3D12" w:rsidRDefault="0067365F" w:rsidP="005971FE">
            <w:pPr>
              <w:jc w:val="center"/>
              <w:rPr>
                <w:b/>
              </w:rPr>
            </w:pPr>
            <w:r w:rsidRPr="002E3D12">
              <w:rPr>
                <w:b/>
                <w:sz w:val="22"/>
                <w:szCs w:val="22"/>
              </w:rPr>
              <w:t>Даты проведения</w:t>
            </w:r>
          </w:p>
        </w:tc>
        <w:tc>
          <w:tcPr>
            <w:tcW w:w="631" w:type="pct"/>
            <w:shd w:val="clear" w:color="auto" w:fill="FFFFFF"/>
          </w:tcPr>
          <w:p w:rsidR="0067365F" w:rsidRPr="002E3D12" w:rsidRDefault="0067365F" w:rsidP="005971FE">
            <w:pPr>
              <w:jc w:val="center"/>
              <w:rPr>
                <w:rStyle w:val="a4"/>
                <w:bCs/>
              </w:rPr>
            </w:pPr>
            <w:r w:rsidRPr="002E3D12">
              <w:rPr>
                <w:rStyle w:val="a4"/>
                <w:bCs/>
                <w:sz w:val="22"/>
                <w:szCs w:val="22"/>
              </w:rPr>
              <w:t>Вид программы, выдаваемый документ</w:t>
            </w:r>
          </w:p>
        </w:tc>
        <w:tc>
          <w:tcPr>
            <w:tcW w:w="965" w:type="pct"/>
            <w:shd w:val="clear" w:color="auto" w:fill="FFFFFF"/>
          </w:tcPr>
          <w:p w:rsidR="0067365F" w:rsidRPr="002E3D12" w:rsidRDefault="0067365F" w:rsidP="005971FE">
            <w:pPr>
              <w:ind w:right="-148"/>
              <w:jc w:val="center"/>
              <w:rPr>
                <w:b/>
              </w:rPr>
            </w:pPr>
            <w:r w:rsidRPr="002E3D12">
              <w:rPr>
                <w:b/>
                <w:sz w:val="22"/>
                <w:szCs w:val="22"/>
              </w:rPr>
              <w:t>Категории</w:t>
            </w:r>
          </w:p>
          <w:p w:rsidR="0067365F" w:rsidRPr="002E3D12" w:rsidRDefault="0067365F" w:rsidP="005971FE">
            <w:pPr>
              <w:ind w:right="-148"/>
              <w:jc w:val="center"/>
              <w:rPr>
                <w:rStyle w:val="a4"/>
                <w:bCs/>
              </w:rPr>
            </w:pPr>
            <w:r w:rsidRPr="002E3D12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614" w:type="pct"/>
            <w:shd w:val="clear" w:color="auto" w:fill="FFFFFF"/>
          </w:tcPr>
          <w:p w:rsidR="0067365F" w:rsidRPr="002E3D12" w:rsidRDefault="0067365F" w:rsidP="005971FE">
            <w:pPr>
              <w:jc w:val="center"/>
              <w:rPr>
                <w:b/>
              </w:rPr>
            </w:pPr>
            <w:r w:rsidRPr="002E3D12">
              <w:rPr>
                <w:b/>
                <w:sz w:val="22"/>
                <w:szCs w:val="22"/>
              </w:rPr>
              <w:t>Стоимость обучения</w:t>
            </w:r>
          </w:p>
          <w:p w:rsidR="0067365F" w:rsidRPr="002E3D12" w:rsidRDefault="0067365F" w:rsidP="005971FE">
            <w:pPr>
              <w:jc w:val="center"/>
              <w:rPr>
                <w:b/>
              </w:rPr>
            </w:pPr>
            <w:r w:rsidRPr="002E3D12">
              <w:rPr>
                <w:b/>
                <w:sz w:val="22"/>
                <w:szCs w:val="22"/>
              </w:rPr>
              <w:t>1 человека</w:t>
            </w:r>
          </w:p>
        </w:tc>
      </w:tr>
      <w:tr w:rsidR="00A53342" w:rsidRPr="002E3D12" w:rsidTr="00A53342">
        <w:trPr>
          <w:trHeight w:val="571"/>
        </w:trPr>
        <w:tc>
          <w:tcPr>
            <w:tcW w:w="5000" w:type="pct"/>
            <w:gridSpan w:val="7"/>
          </w:tcPr>
          <w:p w:rsidR="00A53342" w:rsidRDefault="00A53342" w:rsidP="005971FE">
            <w:pPr>
              <w:jc w:val="center"/>
              <w:rPr>
                <w:sz w:val="22"/>
                <w:szCs w:val="22"/>
              </w:rPr>
            </w:pP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1865B0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2E3D12" w:rsidRDefault="0067365F" w:rsidP="001865B0">
            <w:pPr>
              <w:rPr>
                <w:i/>
              </w:rPr>
            </w:pPr>
            <w:r w:rsidRPr="002E3D12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закупочной деятельностью в контрактной системе (44-ФЗ)</w:t>
            </w:r>
          </w:p>
        </w:tc>
        <w:tc>
          <w:tcPr>
            <w:tcW w:w="614" w:type="pct"/>
          </w:tcPr>
          <w:p w:rsidR="0067365F" w:rsidRPr="002E3D12" w:rsidRDefault="0067365F" w:rsidP="005971FE">
            <w:r>
              <w:rPr>
                <w:sz w:val="22"/>
                <w:szCs w:val="22"/>
              </w:rPr>
              <w:t>40</w:t>
            </w:r>
            <w:r w:rsidRPr="002E3D12">
              <w:rPr>
                <w:sz w:val="22"/>
                <w:szCs w:val="22"/>
              </w:rPr>
              <w:t xml:space="preserve"> уч. часов,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5971FE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5971FE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67365F" w:rsidRPr="002E3D12" w:rsidRDefault="0067365F" w:rsidP="005971FE">
            <w:r w:rsidRPr="002E3D12">
              <w:rPr>
                <w:sz w:val="22"/>
                <w:szCs w:val="22"/>
              </w:rPr>
              <w:t>Государственные/муниципальные служащие, специалисты бюджетных организаций и учреждений – члены комиссий по осуществлению закупок</w:t>
            </w:r>
          </w:p>
        </w:tc>
        <w:tc>
          <w:tcPr>
            <w:tcW w:w="614" w:type="pct"/>
          </w:tcPr>
          <w:p w:rsidR="0067365F" w:rsidRPr="002E3D12" w:rsidRDefault="00B76869" w:rsidP="005971FE">
            <w:pPr>
              <w:jc w:val="center"/>
            </w:pPr>
            <w:r>
              <w:rPr>
                <w:sz w:val="22"/>
                <w:szCs w:val="22"/>
              </w:rPr>
              <w:t>4 500</w:t>
            </w:r>
            <w:r w:rsidR="0067365F" w:rsidRPr="002E3D12">
              <w:rPr>
                <w:sz w:val="22"/>
                <w:szCs w:val="22"/>
              </w:rPr>
              <w:t xml:space="preserve"> руб.</w:t>
            </w:r>
            <w:r w:rsidR="0067365F"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  <w:r w:rsidR="0067365F" w:rsidRPr="002E3D12">
              <w:rPr>
                <w:rStyle w:val="a9"/>
                <w:b/>
                <w:color w:val="C00000"/>
                <w:sz w:val="26"/>
                <w:szCs w:val="26"/>
              </w:rPr>
              <w:footnoteReference w:id="2"/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1865B0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2E3D12" w:rsidRDefault="0067365F" w:rsidP="001865B0">
            <w:pPr>
              <w:rPr>
                <w:i/>
              </w:rPr>
            </w:pPr>
            <w:r w:rsidRPr="002E3D12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закупочной деятельностью в контрактной системе (44-ФЗ)</w:t>
            </w:r>
          </w:p>
        </w:tc>
        <w:tc>
          <w:tcPr>
            <w:tcW w:w="614" w:type="pct"/>
          </w:tcPr>
          <w:p w:rsidR="0067365F" w:rsidRPr="002E3D12" w:rsidRDefault="0067365F" w:rsidP="001865B0">
            <w:r>
              <w:rPr>
                <w:sz w:val="22"/>
                <w:szCs w:val="22"/>
              </w:rPr>
              <w:t>144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1865B0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1865B0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67365F" w:rsidRPr="002E3D12" w:rsidRDefault="0067365F" w:rsidP="001865B0">
            <w:r w:rsidRPr="002E3D12">
              <w:rPr>
                <w:sz w:val="22"/>
                <w:szCs w:val="22"/>
              </w:rPr>
              <w:t>Государственные/муниципальные служащие, специалисты бюджетных организаций и учреждений – члены комиссий по осуществлению закупок</w:t>
            </w:r>
          </w:p>
        </w:tc>
        <w:tc>
          <w:tcPr>
            <w:tcW w:w="614" w:type="pct"/>
          </w:tcPr>
          <w:p w:rsidR="0067365F" w:rsidRPr="002E3D12" w:rsidRDefault="0067365F" w:rsidP="001865B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2E3D12">
              <w:rPr>
                <w:sz w:val="22"/>
                <w:szCs w:val="22"/>
              </w:rPr>
              <w:t> 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1865B0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2E3D12" w:rsidRDefault="0067365F" w:rsidP="001865B0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67365F" w:rsidRPr="002E3D12" w:rsidRDefault="0067365F" w:rsidP="001865B0">
            <w:pPr>
              <w:rPr>
                <w:i/>
              </w:rPr>
            </w:pPr>
            <w:r w:rsidRPr="002E3D12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закупочной деятельностью в контрактной системе (44-ФЗ)</w:t>
            </w:r>
          </w:p>
        </w:tc>
        <w:tc>
          <w:tcPr>
            <w:tcW w:w="614" w:type="pct"/>
          </w:tcPr>
          <w:p w:rsidR="0067365F" w:rsidRPr="002E3D12" w:rsidRDefault="0067365F" w:rsidP="001865B0">
            <w:r>
              <w:rPr>
                <w:sz w:val="22"/>
                <w:szCs w:val="22"/>
              </w:rPr>
              <w:t>264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1865B0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1865B0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67365F" w:rsidRPr="002E3D12" w:rsidRDefault="0067365F" w:rsidP="001865B0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67365F" w:rsidRPr="002E3D12" w:rsidRDefault="0067365F" w:rsidP="001865B0">
            <w:pPr>
              <w:jc w:val="center"/>
            </w:pPr>
            <w:r>
              <w:rPr>
                <w:sz w:val="22"/>
                <w:szCs w:val="22"/>
              </w:rPr>
              <w:t xml:space="preserve">10500 </w:t>
            </w:r>
            <w:r w:rsidRPr="002E3D12">
              <w:rPr>
                <w:sz w:val="22"/>
                <w:szCs w:val="22"/>
              </w:rPr>
              <w:t>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1865B0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2E3D12" w:rsidRDefault="0067365F" w:rsidP="001865B0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67365F" w:rsidRPr="002E3D12" w:rsidRDefault="0067365F" w:rsidP="001865B0">
            <w:pPr>
              <w:rPr>
                <w:i/>
              </w:rPr>
            </w:pPr>
            <w:r w:rsidRPr="002E3D12"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t>закупочной деятельностью в контрактной системе (44-ФЗ)</w:t>
            </w:r>
          </w:p>
        </w:tc>
        <w:tc>
          <w:tcPr>
            <w:tcW w:w="614" w:type="pct"/>
          </w:tcPr>
          <w:p w:rsidR="0067365F" w:rsidRPr="002E3D12" w:rsidRDefault="0067365F" w:rsidP="000C0194">
            <w:r>
              <w:rPr>
                <w:sz w:val="22"/>
                <w:szCs w:val="22"/>
              </w:rPr>
              <w:lastRenderedPageBreak/>
              <w:t>5</w:t>
            </w:r>
            <w:r w:rsidR="00FF71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 xml:space="preserve">, без отрыва от работы </w:t>
            </w:r>
            <w:r w:rsidRPr="002E3D12">
              <w:rPr>
                <w:sz w:val="22"/>
                <w:szCs w:val="22"/>
              </w:rPr>
              <w:lastRenderedPageBreak/>
              <w:t>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1865B0">
            <w:pPr>
              <w:pStyle w:val="a3"/>
            </w:pPr>
            <w:r w:rsidRPr="002E3D12">
              <w:rPr>
                <w:sz w:val="22"/>
                <w:szCs w:val="22"/>
              </w:rPr>
              <w:lastRenderedPageBreak/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1865B0">
            <w:r w:rsidRPr="002E3D12">
              <w:rPr>
                <w:sz w:val="22"/>
                <w:szCs w:val="22"/>
              </w:rPr>
              <w:t xml:space="preserve">Профессиональная переподготовка, </w:t>
            </w:r>
            <w:r w:rsidRPr="002E3D12">
              <w:rPr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965" w:type="pct"/>
          </w:tcPr>
          <w:p w:rsidR="0067365F" w:rsidRPr="002E3D12" w:rsidRDefault="0067365F" w:rsidP="001865B0">
            <w:r w:rsidRPr="002E3D12">
              <w:rPr>
                <w:sz w:val="22"/>
                <w:szCs w:val="22"/>
              </w:rPr>
              <w:lastRenderedPageBreak/>
              <w:t xml:space="preserve">Государственные гражданские/муниципальные </w:t>
            </w:r>
            <w:r w:rsidRPr="002E3D12">
              <w:rPr>
                <w:sz w:val="22"/>
                <w:szCs w:val="22"/>
              </w:rPr>
              <w:lastRenderedPageBreak/>
              <w:t>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67365F" w:rsidRPr="002E3D12" w:rsidRDefault="0067365F" w:rsidP="001865B0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16000 </w:t>
            </w:r>
            <w:r w:rsidRPr="002E3D12">
              <w:rPr>
                <w:sz w:val="22"/>
                <w:szCs w:val="22"/>
              </w:rPr>
              <w:t>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A05B6C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2E3D12" w:rsidRDefault="0067365F" w:rsidP="00A05B6C">
            <w:pPr>
              <w:rPr>
                <w:i/>
              </w:rPr>
            </w:pPr>
            <w:r w:rsidRPr="002E3D12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закупочной деятельностью в корпоративном секторе (223-ФЗ)</w:t>
            </w:r>
          </w:p>
        </w:tc>
        <w:tc>
          <w:tcPr>
            <w:tcW w:w="614" w:type="pct"/>
          </w:tcPr>
          <w:p w:rsidR="0067365F" w:rsidRPr="002E3D12" w:rsidRDefault="0067365F" w:rsidP="00A05B6C">
            <w:r>
              <w:rPr>
                <w:sz w:val="22"/>
                <w:szCs w:val="22"/>
              </w:rPr>
              <w:t>144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A05B6C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Государственные/муниципальные служащие, специалисты бюджетных организаций и учреждений</w:t>
            </w:r>
            <w:r>
              <w:rPr>
                <w:sz w:val="22"/>
                <w:szCs w:val="22"/>
              </w:rPr>
              <w:t>,</w:t>
            </w:r>
            <w:r w:rsidRPr="002E3D12">
              <w:rPr>
                <w:sz w:val="22"/>
                <w:szCs w:val="22"/>
              </w:rPr>
              <w:t xml:space="preserve"> сотрудники организаций народного хозяйства</w:t>
            </w:r>
          </w:p>
        </w:tc>
        <w:tc>
          <w:tcPr>
            <w:tcW w:w="614" w:type="pct"/>
          </w:tcPr>
          <w:p w:rsidR="0067365F" w:rsidRPr="002E3D12" w:rsidRDefault="0067365F" w:rsidP="00A05B6C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2E3D12">
              <w:rPr>
                <w:sz w:val="22"/>
                <w:szCs w:val="22"/>
              </w:rPr>
              <w:t> 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A05B6C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2E3D12" w:rsidRDefault="0067365F" w:rsidP="00A05B6C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67365F" w:rsidRPr="002E3D12" w:rsidRDefault="0067365F" w:rsidP="00A05B6C">
            <w:pPr>
              <w:rPr>
                <w:i/>
              </w:rPr>
            </w:pPr>
            <w:r w:rsidRPr="002E3D12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закупочной деятельностью в корпоративном секторе (223-ФЗ)</w:t>
            </w:r>
          </w:p>
        </w:tc>
        <w:tc>
          <w:tcPr>
            <w:tcW w:w="614" w:type="pct"/>
          </w:tcPr>
          <w:p w:rsidR="0067365F" w:rsidRPr="002E3D12" w:rsidRDefault="0067365F" w:rsidP="00A05B6C">
            <w:r>
              <w:rPr>
                <w:sz w:val="22"/>
                <w:szCs w:val="22"/>
              </w:rPr>
              <w:t>264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A05B6C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67365F" w:rsidRPr="002E3D12" w:rsidRDefault="0067365F" w:rsidP="00A05B6C">
            <w:pPr>
              <w:jc w:val="center"/>
            </w:pPr>
            <w:r>
              <w:rPr>
                <w:sz w:val="22"/>
                <w:szCs w:val="22"/>
              </w:rPr>
              <w:t xml:space="preserve">10500 </w:t>
            </w:r>
            <w:r w:rsidRPr="002E3D12">
              <w:rPr>
                <w:sz w:val="22"/>
                <w:szCs w:val="22"/>
              </w:rPr>
              <w:t>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A05B6C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2E3D12" w:rsidRDefault="0067365F" w:rsidP="00A05B6C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  <w:r w:rsidR="00A53342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1" name="Рисунок 7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65F" w:rsidRPr="00A05B6C" w:rsidRDefault="0067365F" w:rsidP="00A05B6C">
            <w:r w:rsidRPr="00A05B6C">
              <w:t>Государственное и муниципальное управление (с 01.10.2016)</w:t>
            </w:r>
          </w:p>
        </w:tc>
        <w:tc>
          <w:tcPr>
            <w:tcW w:w="614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  <w:r w:rsidRPr="002E3D12">
              <w:rPr>
                <w:sz w:val="22"/>
                <w:szCs w:val="22"/>
              </w:rPr>
              <w:t xml:space="preserve"> уч. Часа,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A05B6C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67365F" w:rsidRPr="002E3D12" w:rsidRDefault="0067365F" w:rsidP="00A05B6C">
            <w:pPr>
              <w:jc w:val="center"/>
            </w:pPr>
            <w:r>
              <w:rPr>
                <w:sz w:val="22"/>
                <w:szCs w:val="22"/>
              </w:rPr>
              <w:t>10 500</w:t>
            </w:r>
            <w:r w:rsidRPr="002E3D12">
              <w:rPr>
                <w:sz w:val="22"/>
                <w:szCs w:val="22"/>
              </w:rPr>
              <w:t xml:space="preserve"> руб.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A05B6C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A05B6C" w:rsidRDefault="0067365F" w:rsidP="00A05B6C">
            <w:r w:rsidRPr="00A05B6C">
              <w:t>Бюджетная система. Бюджетный процесс. Участники бюджетного процесса</w:t>
            </w:r>
            <w:r w:rsidR="00A53342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2" name="Рисунок 2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pct"/>
          </w:tcPr>
          <w:p w:rsidR="0067365F" w:rsidRPr="002E3D12" w:rsidRDefault="0067365F" w:rsidP="00A05B6C">
            <w:r>
              <w:rPr>
                <w:sz w:val="22"/>
                <w:szCs w:val="22"/>
              </w:rPr>
              <w:t>108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ов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A05B6C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67365F" w:rsidRPr="002E3D12" w:rsidRDefault="0067365F" w:rsidP="00A05B6C">
            <w:pPr>
              <w:jc w:val="center"/>
            </w:pPr>
            <w:r>
              <w:rPr>
                <w:sz w:val="22"/>
                <w:szCs w:val="22"/>
              </w:rPr>
              <w:t>8 000</w:t>
            </w:r>
            <w:r w:rsidRPr="002E3D12">
              <w:rPr>
                <w:sz w:val="22"/>
                <w:szCs w:val="22"/>
              </w:rPr>
              <w:t xml:space="preserve">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A05B6C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Pr="00A05B6C" w:rsidRDefault="0067365F" w:rsidP="00A05B6C">
            <w:r w:rsidRPr="00A05B6C">
              <w:t>Бюджетный учет, отчетность и налогообложение в государственных (муниципальных) учреждениях</w:t>
            </w:r>
          </w:p>
        </w:tc>
        <w:tc>
          <w:tcPr>
            <w:tcW w:w="614" w:type="pct"/>
          </w:tcPr>
          <w:p w:rsidR="0067365F" w:rsidRPr="002E3D12" w:rsidRDefault="0067365F" w:rsidP="00A05B6C">
            <w:r>
              <w:rPr>
                <w:sz w:val="22"/>
                <w:szCs w:val="22"/>
              </w:rPr>
              <w:t>144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A05B6C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67365F" w:rsidRPr="002E3D12" w:rsidRDefault="0067365F" w:rsidP="00A05B6C">
            <w:r w:rsidRPr="002E3D12">
              <w:rPr>
                <w:sz w:val="22"/>
                <w:szCs w:val="22"/>
              </w:rPr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67365F" w:rsidRPr="002E3D12" w:rsidRDefault="0067365F" w:rsidP="00A05B6C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r w:rsidRPr="002E3D12">
              <w:rPr>
                <w:sz w:val="22"/>
                <w:szCs w:val="22"/>
              </w:rPr>
              <w:t>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8572A0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Default="0067365F" w:rsidP="008572A0">
            <w:r>
              <w:t xml:space="preserve">Бюджетный учет в медицинских </w:t>
            </w:r>
            <w:r w:rsidR="00A53342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3" name="Рисунок 3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учреждениях – специфика учета</w:t>
            </w:r>
          </w:p>
          <w:p w:rsidR="0067365F" w:rsidRPr="00A05B6C" w:rsidRDefault="0067365F" w:rsidP="008572A0">
            <w:r>
              <w:t>(с 01.10.2016)</w:t>
            </w:r>
          </w:p>
        </w:tc>
        <w:tc>
          <w:tcPr>
            <w:tcW w:w="614" w:type="pct"/>
          </w:tcPr>
          <w:p w:rsidR="0067365F" w:rsidRPr="002E3D12" w:rsidRDefault="0067365F" w:rsidP="008572A0">
            <w:r>
              <w:rPr>
                <w:sz w:val="22"/>
                <w:szCs w:val="22"/>
              </w:rPr>
              <w:t>108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8572A0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8572A0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67365F" w:rsidRPr="002E3D12" w:rsidRDefault="0067365F" w:rsidP="008572A0">
            <w:r w:rsidRPr="002E3D12">
              <w:rPr>
                <w:sz w:val="22"/>
                <w:szCs w:val="22"/>
              </w:rPr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67365F" w:rsidRPr="002E3D12" w:rsidRDefault="0067365F" w:rsidP="008572A0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2E3D12">
              <w:rPr>
                <w:sz w:val="22"/>
                <w:szCs w:val="22"/>
              </w:rPr>
              <w:t> 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7365F" w:rsidRPr="002E3D12" w:rsidTr="005971FE">
        <w:trPr>
          <w:trHeight w:val="20"/>
        </w:trPr>
        <w:tc>
          <w:tcPr>
            <w:tcW w:w="169" w:type="pct"/>
          </w:tcPr>
          <w:p w:rsidR="0067365F" w:rsidRPr="002E3D12" w:rsidRDefault="0067365F" w:rsidP="00D93F95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7365F" w:rsidRDefault="0067365F" w:rsidP="00D93F95">
            <w:r>
              <w:t xml:space="preserve">Бюджетный учет в образовательных </w:t>
            </w:r>
            <w:r w:rsidR="00A53342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4" name="Рисунок 4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учреждениях – специфика учета</w:t>
            </w:r>
          </w:p>
          <w:p w:rsidR="0067365F" w:rsidRPr="00A05B6C" w:rsidRDefault="0067365F" w:rsidP="00D93F95">
            <w:r>
              <w:t>(с 01.10.2016)</w:t>
            </w:r>
          </w:p>
        </w:tc>
        <w:tc>
          <w:tcPr>
            <w:tcW w:w="614" w:type="pct"/>
          </w:tcPr>
          <w:p w:rsidR="0067365F" w:rsidRPr="002E3D12" w:rsidRDefault="0067365F" w:rsidP="00D93F95">
            <w:r>
              <w:rPr>
                <w:sz w:val="22"/>
                <w:szCs w:val="22"/>
              </w:rPr>
              <w:t>108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 xml:space="preserve">, без отрыва от работы </w:t>
            </w:r>
            <w:r w:rsidRPr="002E3D12">
              <w:rPr>
                <w:sz w:val="22"/>
                <w:szCs w:val="22"/>
              </w:rPr>
              <w:lastRenderedPageBreak/>
              <w:t>с применением ДОТ</w:t>
            </w:r>
          </w:p>
        </w:tc>
        <w:tc>
          <w:tcPr>
            <w:tcW w:w="463" w:type="pct"/>
          </w:tcPr>
          <w:p w:rsidR="0067365F" w:rsidRPr="002E3D12" w:rsidRDefault="0067365F" w:rsidP="00D93F95">
            <w:pPr>
              <w:pStyle w:val="a3"/>
            </w:pPr>
            <w:r w:rsidRPr="002E3D12">
              <w:rPr>
                <w:sz w:val="22"/>
                <w:szCs w:val="22"/>
              </w:rPr>
              <w:lastRenderedPageBreak/>
              <w:t>Постоянный набор</w:t>
            </w:r>
          </w:p>
        </w:tc>
        <w:tc>
          <w:tcPr>
            <w:tcW w:w="631" w:type="pct"/>
          </w:tcPr>
          <w:p w:rsidR="0067365F" w:rsidRPr="002E3D12" w:rsidRDefault="0067365F" w:rsidP="00D93F95">
            <w:r w:rsidRPr="002E3D12">
              <w:rPr>
                <w:sz w:val="22"/>
                <w:szCs w:val="22"/>
              </w:rPr>
              <w:t xml:space="preserve">Повышение квалификации, удостоверение о </w:t>
            </w:r>
            <w:r w:rsidRPr="002E3D12">
              <w:rPr>
                <w:sz w:val="22"/>
                <w:szCs w:val="22"/>
              </w:rPr>
              <w:lastRenderedPageBreak/>
              <w:t>повышении квалификации</w:t>
            </w:r>
          </w:p>
        </w:tc>
        <w:tc>
          <w:tcPr>
            <w:tcW w:w="965" w:type="pct"/>
          </w:tcPr>
          <w:p w:rsidR="0067365F" w:rsidRPr="002E3D12" w:rsidRDefault="0067365F" w:rsidP="00D93F95">
            <w:r w:rsidRPr="002E3D12">
              <w:rPr>
                <w:sz w:val="22"/>
                <w:szCs w:val="22"/>
              </w:rPr>
              <w:lastRenderedPageBreak/>
              <w:t xml:space="preserve">Государственные/муниципальные служащие, специалисты </w:t>
            </w:r>
            <w:r w:rsidRPr="002E3D12">
              <w:rPr>
                <w:sz w:val="22"/>
                <w:szCs w:val="22"/>
              </w:rPr>
              <w:lastRenderedPageBreak/>
              <w:t xml:space="preserve">бюджетных организаций и учреждений </w:t>
            </w:r>
          </w:p>
        </w:tc>
        <w:tc>
          <w:tcPr>
            <w:tcW w:w="614" w:type="pct"/>
          </w:tcPr>
          <w:p w:rsidR="0067365F" w:rsidRPr="002E3D12" w:rsidRDefault="0067365F" w:rsidP="00D93F95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8 </w:t>
            </w:r>
            <w:r w:rsidRPr="002E3D12">
              <w:rPr>
                <w:sz w:val="22"/>
                <w:szCs w:val="22"/>
              </w:rPr>
              <w:t>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63C96" w:rsidRPr="002E3D12" w:rsidTr="005971FE">
        <w:trPr>
          <w:trHeight w:val="20"/>
        </w:trPr>
        <w:tc>
          <w:tcPr>
            <w:tcW w:w="169" w:type="pct"/>
          </w:tcPr>
          <w:p w:rsidR="00663C96" w:rsidRPr="002E3D12" w:rsidRDefault="00663C96" w:rsidP="00663C96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63C96" w:rsidRPr="002E3D12" w:rsidRDefault="00663C96" w:rsidP="00663C96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663C96" w:rsidRPr="00A05B6C" w:rsidRDefault="00663C96" w:rsidP="00663C96">
            <w:r>
              <w:t>Бухгалтер государственного и муниципального учреждения</w:t>
            </w:r>
          </w:p>
        </w:tc>
        <w:tc>
          <w:tcPr>
            <w:tcW w:w="614" w:type="pct"/>
          </w:tcPr>
          <w:p w:rsidR="00663C96" w:rsidRPr="002E3D12" w:rsidRDefault="00663C96" w:rsidP="00663C96">
            <w:r>
              <w:rPr>
                <w:sz w:val="22"/>
                <w:szCs w:val="22"/>
              </w:rPr>
              <w:t>260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ов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63C96" w:rsidRPr="002E3D12" w:rsidRDefault="00663C96" w:rsidP="00663C96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663C96" w:rsidRDefault="00663C96" w:rsidP="00663C96">
            <w:pPr>
              <w:jc w:val="center"/>
            </w:pPr>
            <w:r>
              <w:rPr>
                <w:sz w:val="22"/>
                <w:szCs w:val="22"/>
              </w:rPr>
              <w:t xml:space="preserve">10 000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63C96" w:rsidRPr="002E3D12" w:rsidTr="005971FE">
        <w:trPr>
          <w:trHeight w:val="20"/>
        </w:trPr>
        <w:tc>
          <w:tcPr>
            <w:tcW w:w="169" w:type="pct"/>
          </w:tcPr>
          <w:p w:rsidR="00663C96" w:rsidRPr="002E3D12" w:rsidRDefault="00663C96" w:rsidP="00663C96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63C96" w:rsidRPr="002E3D12" w:rsidRDefault="00663C96" w:rsidP="00663C96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663C96" w:rsidRPr="00A05B6C" w:rsidRDefault="00663C96" w:rsidP="00663C96">
            <w:r>
              <w:t>Главный бухгалтер государственного и муниципального учреждения</w:t>
            </w:r>
          </w:p>
        </w:tc>
        <w:tc>
          <w:tcPr>
            <w:tcW w:w="614" w:type="pct"/>
          </w:tcPr>
          <w:p w:rsidR="00663C96" w:rsidRPr="002E3D12" w:rsidRDefault="00663C96" w:rsidP="00663C96">
            <w:r>
              <w:rPr>
                <w:sz w:val="22"/>
                <w:szCs w:val="22"/>
              </w:rPr>
              <w:t>260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ов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63C96" w:rsidRPr="002E3D12" w:rsidRDefault="00663C96" w:rsidP="00663C96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663C96" w:rsidRDefault="00663C96" w:rsidP="00663C96">
            <w:pPr>
              <w:jc w:val="center"/>
            </w:pPr>
            <w:r>
              <w:rPr>
                <w:sz w:val="22"/>
                <w:szCs w:val="22"/>
              </w:rPr>
              <w:t xml:space="preserve">10 000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63C96" w:rsidRPr="002E3D12" w:rsidTr="005971FE">
        <w:trPr>
          <w:trHeight w:val="20"/>
        </w:trPr>
        <w:tc>
          <w:tcPr>
            <w:tcW w:w="169" w:type="pct"/>
          </w:tcPr>
          <w:p w:rsidR="00663C96" w:rsidRPr="002E3D12" w:rsidRDefault="00663C96" w:rsidP="00663C96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63C96" w:rsidRPr="002E3D12" w:rsidRDefault="00663C96" w:rsidP="00663C96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663C96" w:rsidRPr="00A05B6C" w:rsidRDefault="00663C96" w:rsidP="00663C96">
            <w:r>
              <w:t>Бухгалтер по оплате труда государственного и муниципального учреждения</w:t>
            </w:r>
          </w:p>
        </w:tc>
        <w:tc>
          <w:tcPr>
            <w:tcW w:w="614" w:type="pct"/>
          </w:tcPr>
          <w:p w:rsidR="00663C96" w:rsidRPr="002E3D12" w:rsidRDefault="00663C96" w:rsidP="00663C96">
            <w:r>
              <w:rPr>
                <w:sz w:val="22"/>
                <w:szCs w:val="22"/>
              </w:rPr>
              <w:t>260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ов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63C96" w:rsidRPr="002E3D12" w:rsidRDefault="00663C96" w:rsidP="00663C96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663C96" w:rsidRDefault="00663C96" w:rsidP="00663C96">
            <w:pPr>
              <w:jc w:val="center"/>
            </w:pPr>
            <w:r>
              <w:rPr>
                <w:sz w:val="22"/>
                <w:szCs w:val="22"/>
              </w:rPr>
              <w:t xml:space="preserve">10 000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63C96" w:rsidRPr="002E3D12" w:rsidTr="005971FE">
        <w:trPr>
          <w:trHeight w:val="20"/>
        </w:trPr>
        <w:tc>
          <w:tcPr>
            <w:tcW w:w="169" w:type="pct"/>
          </w:tcPr>
          <w:p w:rsidR="00663C96" w:rsidRPr="002E3D12" w:rsidRDefault="00663C96" w:rsidP="00663C96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63C96" w:rsidRPr="004903BC" w:rsidRDefault="00663C96" w:rsidP="00663C96">
            <w:r w:rsidRPr="004903BC">
              <w:t>Документационное обеспечение управления</w:t>
            </w:r>
            <w:r>
              <w:rPr>
                <w:noProof/>
              </w:rPr>
              <w:drawing>
                <wp:inline distT="0" distB="0" distL="0" distR="0" wp14:anchorId="2176ABE1" wp14:editId="60ACA629">
                  <wp:extent cx="314325" cy="171450"/>
                  <wp:effectExtent l="0" t="0" r="9525" b="0"/>
                  <wp:docPr id="5" name="Рисунок 5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C96" w:rsidRPr="004903BC" w:rsidRDefault="00663C96" w:rsidP="00663C96"/>
        </w:tc>
        <w:tc>
          <w:tcPr>
            <w:tcW w:w="614" w:type="pct"/>
          </w:tcPr>
          <w:p w:rsidR="00663C96" w:rsidRPr="002E3D12" w:rsidRDefault="00663C96" w:rsidP="00663C96"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63C96" w:rsidRPr="002E3D12" w:rsidRDefault="00663C96" w:rsidP="00663C96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663C96" w:rsidRPr="002E3D12" w:rsidRDefault="00663C96" w:rsidP="00663C9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2E3D12">
              <w:rPr>
                <w:sz w:val="22"/>
                <w:szCs w:val="22"/>
              </w:rPr>
              <w:t> 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663C96" w:rsidRPr="002E3D12" w:rsidTr="005971FE">
        <w:trPr>
          <w:trHeight w:val="20"/>
        </w:trPr>
        <w:tc>
          <w:tcPr>
            <w:tcW w:w="169" w:type="pct"/>
          </w:tcPr>
          <w:p w:rsidR="00663C96" w:rsidRPr="002E3D12" w:rsidRDefault="00663C96" w:rsidP="00663C96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663C96" w:rsidRPr="004903BC" w:rsidRDefault="00663C96" w:rsidP="00663C96">
            <w:r>
              <w:t>П</w:t>
            </w:r>
            <w:r w:rsidRPr="004903BC">
              <w:t>ротиводействи</w:t>
            </w:r>
            <w:r>
              <w:t>е</w:t>
            </w:r>
            <w:r w:rsidRPr="004903BC">
              <w:t xml:space="preserve"> коррупционным проявлениям в сфере государственного и муниципального управления</w:t>
            </w:r>
          </w:p>
          <w:p w:rsidR="00663C96" w:rsidRPr="004903BC" w:rsidRDefault="00663C96" w:rsidP="00663C96"/>
        </w:tc>
        <w:tc>
          <w:tcPr>
            <w:tcW w:w="614" w:type="pct"/>
          </w:tcPr>
          <w:p w:rsidR="00663C96" w:rsidRPr="002E3D12" w:rsidRDefault="00663C96" w:rsidP="00663C96"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663C96" w:rsidRPr="002E3D12" w:rsidRDefault="00663C96" w:rsidP="00663C96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663C96" w:rsidRPr="002E3D12" w:rsidRDefault="00663C96" w:rsidP="00663C96">
            <w:r w:rsidRPr="002E3D12">
              <w:rPr>
                <w:sz w:val="22"/>
                <w:szCs w:val="22"/>
              </w:rPr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663C96" w:rsidRPr="002E3D12" w:rsidRDefault="00663C96" w:rsidP="00663C9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E3D12">
              <w:rPr>
                <w:sz w:val="22"/>
                <w:szCs w:val="22"/>
              </w:rPr>
              <w:t> 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CD3092" w:rsidRPr="002E3D12" w:rsidTr="005971FE">
        <w:trPr>
          <w:trHeight w:val="20"/>
        </w:trPr>
        <w:tc>
          <w:tcPr>
            <w:tcW w:w="169" w:type="pct"/>
          </w:tcPr>
          <w:p w:rsidR="00CD3092" w:rsidRPr="002E3D12" w:rsidRDefault="00CD3092" w:rsidP="00CD309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CD3092" w:rsidRPr="00CD3092" w:rsidRDefault="00CD3092" w:rsidP="00CD3092">
            <w:pPr>
              <w:rPr>
                <w:color w:val="000000" w:themeColor="text1"/>
              </w:rPr>
            </w:pPr>
            <w:r w:rsidRPr="00CD3092">
              <w:rPr>
                <w:color w:val="000000" w:themeColor="text1"/>
              </w:rPr>
              <w:t>Пути и средства противодействия коррупции в государственных и муниципальных</w:t>
            </w:r>
            <w:r>
              <w:rPr>
                <w:color w:val="000000" w:themeColor="text1"/>
              </w:rPr>
              <w:t xml:space="preserve"> учреждениях</w:t>
            </w:r>
          </w:p>
        </w:tc>
        <w:tc>
          <w:tcPr>
            <w:tcW w:w="614" w:type="pct"/>
          </w:tcPr>
          <w:p w:rsidR="00CD3092" w:rsidRDefault="00CD3092" w:rsidP="00CD3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</w:t>
            </w:r>
          </w:p>
          <w:p w:rsidR="00CD3092" w:rsidRPr="00CD3092" w:rsidRDefault="00CD3092" w:rsidP="00CD3092">
            <w:pPr>
              <w:rPr>
                <w:sz w:val="22"/>
                <w:szCs w:val="22"/>
              </w:rPr>
            </w:pPr>
            <w:r w:rsidRPr="00EF456E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>уч. часа</w:t>
            </w:r>
          </w:p>
          <w:p w:rsidR="00CD3092" w:rsidRDefault="00CD3092" w:rsidP="00CD3092">
            <w:pPr>
              <w:rPr>
                <w:sz w:val="22"/>
                <w:szCs w:val="22"/>
              </w:rPr>
            </w:pPr>
            <w:r w:rsidRPr="002E3D12">
              <w:rPr>
                <w:sz w:val="22"/>
                <w:szCs w:val="22"/>
              </w:rPr>
              <w:t>без отрыва от работы с применением ДОТ</w:t>
            </w:r>
          </w:p>
        </w:tc>
        <w:tc>
          <w:tcPr>
            <w:tcW w:w="463" w:type="pct"/>
          </w:tcPr>
          <w:p w:rsidR="00CD3092" w:rsidRPr="002E3D12" w:rsidRDefault="00CD3092" w:rsidP="00CD309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CD3092" w:rsidRPr="002E3D12" w:rsidRDefault="00CD3092" w:rsidP="00CD3092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CD3092" w:rsidRPr="002E3D12" w:rsidRDefault="00CD3092" w:rsidP="00CD3092">
            <w:r w:rsidRPr="002E3D12">
              <w:rPr>
                <w:sz w:val="22"/>
                <w:szCs w:val="22"/>
              </w:rPr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CD3092" w:rsidRDefault="00CD3092" w:rsidP="00CD3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3D12">
              <w:rPr>
                <w:sz w:val="22"/>
                <w:szCs w:val="22"/>
              </w:rPr>
              <w:t> 000 руб.</w:t>
            </w:r>
          </w:p>
          <w:p w:rsidR="00CD3092" w:rsidRDefault="00CD3092" w:rsidP="00CD3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 руб.</w:t>
            </w:r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F32ADD" w:rsidRDefault="002F74A2" w:rsidP="002F74A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F32ADD" w:rsidRDefault="00F32ADD" w:rsidP="002F74A2">
            <w:pPr>
              <w:rPr>
                <w:color w:val="000000" w:themeColor="text1"/>
              </w:rPr>
            </w:pPr>
            <w:r w:rsidRPr="00F32ADD">
              <w:t>Пути и средства противодействия коррупционным проявлениям в сфере государственного и муниципального управления</w:t>
            </w:r>
          </w:p>
        </w:tc>
        <w:tc>
          <w:tcPr>
            <w:tcW w:w="614" w:type="pct"/>
          </w:tcPr>
          <w:p w:rsidR="002F74A2" w:rsidRDefault="002F74A2" w:rsidP="002F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</w:t>
            </w:r>
          </w:p>
          <w:p w:rsidR="002F74A2" w:rsidRPr="00CD3092" w:rsidRDefault="002F74A2" w:rsidP="002F74A2">
            <w:pPr>
              <w:rPr>
                <w:sz w:val="22"/>
                <w:szCs w:val="22"/>
              </w:rPr>
            </w:pPr>
            <w:r w:rsidRPr="00EF456E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>уч. часа</w:t>
            </w:r>
          </w:p>
          <w:p w:rsidR="002F74A2" w:rsidRDefault="002F74A2" w:rsidP="002F74A2">
            <w:pPr>
              <w:rPr>
                <w:sz w:val="22"/>
                <w:szCs w:val="22"/>
              </w:rPr>
            </w:pPr>
            <w:r w:rsidRPr="002E3D12">
              <w:rPr>
                <w:sz w:val="22"/>
                <w:szCs w:val="22"/>
              </w:rPr>
              <w:t xml:space="preserve">без отрыва от работы с </w:t>
            </w:r>
            <w:r w:rsidRPr="002E3D12">
              <w:rPr>
                <w:sz w:val="22"/>
                <w:szCs w:val="22"/>
              </w:rPr>
              <w:lastRenderedPageBreak/>
              <w:t>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lastRenderedPageBreak/>
              <w:t>Постоянный набор</w:t>
            </w:r>
          </w:p>
        </w:tc>
        <w:tc>
          <w:tcPr>
            <w:tcW w:w="631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 xml:space="preserve">Повышение квалификации, удостоверение о </w:t>
            </w:r>
            <w:r w:rsidRPr="002E3D12">
              <w:rPr>
                <w:sz w:val="22"/>
                <w:szCs w:val="22"/>
              </w:rPr>
              <w:lastRenderedPageBreak/>
              <w:t>повышении квалификации</w:t>
            </w:r>
          </w:p>
        </w:tc>
        <w:tc>
          <w:tcPr>
            <w:tcW w:w="965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lastRenderedPageBreak/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2F74A2" w:rsidRDefault="002F74A2" w:rsidP="002F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3D12">
              <w:rPr>
                <w:sz w:val="22"/>
                <w:szCs w:val="22"/>
              </w:rPr>
              <w:t> 000 руб.</w:t>
            </w:r>
          </w:p>
          <w:p w:rsidR="002F74A2" w:rsidRDefault="002F74A2" w:rsidP="002F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 руб.</w:t>
            </w:r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8D092A" w:rsidRDefault="002F74A2" w:rsidP="002F74A2">
            <w:r>
              <w:t xml:space="preserve">Организация работы </w:t>
            </w:r>
            <w:r w:rsidRPr="008D092A">
              <w:t>кадровых служб органов государственной власти и местного самоуправления по профилактике коррупционных и иных правонарушений</w:t>
            </w:r>
          </w:p>
          <w:p w:rsidR="002F74A2" w:rsidRDefault="002F74A2" w:rsidP="002F74A2"/>
        </w:tc>
        <w:tc>
          <w:tcPr>
            <w:tcW w:w="614" w:type="pct"/>
          </w:tcPr>
          <w:p w:rsidR="002F74A2" w:rsidRDefault="002F74A2" w:rsidP="002F74A2">
            <w:pPr>
              <w:rPr>
                <w:sz w:val="22"/>
                <w:szCs w:val="22"/>
              </w:rPr>
            </w:pPr>
            <w:r w:rsidRPr="00EF456E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>уч. часов,</w:t>
            </w:r>
          </w:p>
          <w:p w:rsidR="002F74A2" w:rsidRPr="002E3D12" w:rsidRDefault="002F74A2" w:rsidP="002F74A2"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2F74A2" w:rsidRDefault="002F74A2" w:rsidP="002F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4 000 руб.</w:t>
            </w:r>
          </w:p>
          <w:p w:rsidR="002F74A2" w:rsidRPr="002E3D12" w:rsidRDefault="002F74A2" w:rsidP="002F74A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E3D12">
              <w:rPr>
                <w:sz w:val="22"/>
                <w:szCs w:val="22"/>
              </w:rPr>
              <w:t> 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E62B16" w:rsidRDefault="002F74A2" w:rsidP="002F74A2">
            <w:r w:rsidRPr="00E62B16">
              <w:t>Деловой русский язык и культура делового общения</w:t>
            </w:r>
            <w:r>
              <w:rPr>
                <w:noProof/>
              </w:rPr>
              <w:drawing>
                <wp:inline distT="0" distB="0" distL="0" distR="0" wp14:anchorId="00910693" wp14:editId="56B5E1FC">
                  <wp:extent cx="314325" cy="171450"/>
                  <wp:effectExtent l="0" t="0" r="9525" b="0"/>
                  <wp:docPr id="6" name="Рисунок 6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4A2" w:rsidRDefault="002F74A2" w:rsidP="002F74A2"/>
        </w:tc>
        <w:tc>
          <w:tcPr>
            <w:tcW w:w="614" w:type="pct"/>
          </w:tcPr>
          <w:p w:rsidR="002F74A2" w:rsidRPr="002E3D12" w:rsidRDefault="002F74A2" w:rsidP="002F74A2"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 xml:space="preserve">Государственные/муниципальные служащие, специалисты бюджетных организаций и учреждений </w:t>
            </w:r>
          </w:p>
        </w:tc>
        <w:tc>
          <w:tcPr>
            <w:tcW w:w="614" w:type="pct"/>
          </w:tcPr>
          <w:p w:rsidR="002F74A2" w:rsidRPr="002E3D12" w:rsidRDefault="002F74A2" w:rsidP="002F74A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E3D12">
              <w:rPr>
                <w:sz w:val="22"/>
                <w:szCs w:val="22"/>
              </w:rPr>
              <w:t> 000 руб.</w:t>
            </w:r>
            <w:r w:rsidRPr="002E3D12">
              <w:rPr>
                <w:rStyle w:val="a9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2E3D12" w:rsidRDefault="002F74A2" w:rsidP="002F74A2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2F74A2" w:rsidRPr="00AA15A2" w:rsidRDefault="002F74A2" w:rsidP="002F74A2">
            <w:r w:rsidRPr="00AA15A2">
              <w:t>Специалист по управлению персоналом в государственных и муниципальных учреждениях»</w:t>
            </w:r>
          </w:p>
        </w:tc>
        <w:tc>
          <w:tcPr>
            <w:tcW w:w="614" w:type="pct"/>
          </w:tcPr>
          <w:p w:rsidR="002F74A2" w:rsidRPr="002E3D12" w:rsidRDefault="002F74A2" w:rsidP="002F74A2">
            <w:r>
              <w:rPr>
                <w:sz w:val="22"/>
                <w:szCs w:val="22"/>
              </w:rPr>
              <w:t>260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2F74A2" w:rsidRDefault="002F74A2" w:rsidP="002F74A2">
            <w:pPr>
              <w:jc w:val="center"/>
            </w:pPr>
            <w:r>
              <w:rPr>
                <w:sz w:val="22"/>
                <w:szCs w:val="22"/>
              </w:rPr>
              <w:t xml:space="preserve">10500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2E3D12" w:rsidRDefault="002F74A2" w:rsidP="002F74A2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2F74A2" w:rsidRPr="00AA15A2" w:rsidRDefault="002F74A2" w:rsidP="002F74A2">
            <w:r>
              <w:t>Оплата труда в государственных и муниципальных учреждениях</w:t>
            </w:r>
          </w:p>
        </w:tc>
        <w:tc>
          <w:tcPr>
            <w:tcW w:w="614" w:type="pct"/>
          </w:tcPr>
          <w:p w:rsidR="002F74A2" w:rsidRPr="002E3D12" w:rsidRDefault="002F74A2" w:rsidP="002F74A2">
            <w:r>
              <w:rPr>
                <w:sz w:val="22"/>
                <w:szCs w:val="22"/>
              </w:rPr>
              <w:t>260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2F74A2" w:rsidRDefault="002F74A2" w:rsidP="002F74A2">
            <w:pPr>
              <w:jc w:val="center"/>
            </w:pPr>
            <w:r>
              <w:rPr>
                <w:sz w:val="22"/>
                <w:szCs w:val="22"/>
              </w:rPr>
              <w:t xml:space="preserve">10000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2E3D12" w:rsidRDefault="002F74A2" w:rsidP="002F74A2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2F74A2" w:rsidRPr="00AA15A2" w:rsidRDefault="002F74A2" w:rsidP="002F74A2">
            <w:r>
              <w:t xml:space="preserve">Стандарты бухгалтерского учета в сфере государственных финансов </w:t>
            </w:r>
            <w:r>
              <w:rPr>
                <w:noProof/>
              </w:rPr>
              <w:drawing>
                <wp:inline distT="0" distB="0" distL="0" distR="0" wp14:anchorId="1AAB5D50" wp14:editId="3B27800F">
                  <wp:extent cx="314325" cy="171450"/>
                  <wp:effectExtent l="0" t="0" r="9525" b="0"/>
                  <wp:docPr id="7" name="Рисунок 7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pct"/>
          </w:tcPr>
          <w:p w:rsidR="002F74A2" w:rsidRPr="002E3D12" w:rsidRDefault="002F74A2" w:rsidP="002F74A2">
            <w:r>
              <w:rPr>
                <w:sz w:val="22"/>
                <w:szCs w:val="22"/>
              </w:rPr>
              <w:t>260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2F74A2" w:rsidRDefault="002F74A2" w:rsidP="002F74A2">
            <w:pPr>
              <w:jc w:val="center"/>
            </w:pPr>
            <w:r>
              <w:rPr>
                <w:sz w:val="22"/>
                <w:szCs w:val="22"/>
              </w:rPr>
              <w:t xml:space="preserve">10000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AA4150" w:rsidRDefault="002F74A2" w:rsidP="002F74A2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квалификации</w:t>
            </w:r>
          </w:p>
          <w:p w:rsidR="002F74A2" w:rsidRPr="00AA4150" w:rsidRDefault="002F74A2" w:rsidP="002F74A2">
            <w:pPr>
              <w:pStyle w:val="a5"/>
              <w:jc w:val="left"/>
              <w:rPr>
                <w:b/>
                <w:sz w:val="24"/>
              </w:rPr>
            </w:pPr>
            <w:r w:rsidRPr="00AA4150">
              <w:rPr>
                <w:sz w:val="24"/>
              </w:rPr>
              <w:t xml:space="preserve">Специфика закупок медицинских препаратов и изделий– от планирование до контракта </w:t>
            </w:r>
            <w:r>
              <w:rPr>
                <w:noProof/>
                <w:sz w:val="24"/>
              </w:rPr>
              <w:drawing>
                <wp:inline distT="0" distB="0" distL="0" distR="0" wp14:anchorId="7568898D" wp14:editId="4671D8B7">
                  <wp:extent cx="314325" cy="171450"/>
                  <wp:effectExtent l="0" t="0" r="9525" b="0"/>
                  <wp:docPr id="8" name="Рисунок 8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pct"/>
          </w:tcPr>
          <w:p w:rsidR="002F74A2" w:rsidRPr="00AA4150" w:rsidRDefault="002F74A2" w:rsidP="002F74A2"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AA4150" w:rsidRDefault="002F74A2" w:rsidP="002F74A2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2F74A2" w:rsidRPr="00AA4150" w:rsidRDefault="002F74A2" w:rsidP="002F74A2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2F74A2" w:rsidRPr="00AA4150" w:rsidRDefault="002F74A2" w:rsidP="002F74A2">
            <w:pPr>
              <w:jc w:val="center"/>
            </w:pPr>
            <w:r>
              <w:t xml:space="preserve">5400 </w:t>
            </w:r>
            <w:proofErr w:type="spellStart"/>
            <w:r>
              <w:t>руб</w:t>
            </w:r>
            <w:proofErr w:type="spellEnd"/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AA4150" w:rsidRDefault="002F74A2" w:rsidP="002F74A2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квалификации</w:t>
            </w:r>
          </w:p>
          <w:p w:rsidR="002F74A2" w:rsidRPr="00AA4150" w:rsidRDefault="002F74A2" w:rsidP="002F74A2">
            <w:pPr>
              <w:pStyle w:val="a5"/>
              <w:jc w:val="left"/>
              <w:rPr>
                <w:b/>
                <w:sz w:val="24"/>
              </w:rPr>
            </w:pPr>
            <w:r w:rsidRPr="00AA4150">
              <w:rPr>
                <w:sz w:val="24"/>
              </w:rPr>
              <w:t>Закупки строительных работ – проектирование, строительство и ремонт в рамках 44-ФЗ и 223-ФЗ</w:t>
            </w:r>
            <w:r w:rsidRPr="00AA4150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 wp14:anchorId="1893ACF0" wp14:editId="745E3F76">
                  <wp:extent cx="314325" cy="171450"/>
                  <wp:effectExtent l="0" t="0" r="9525" b="0"/>
                  <wp:docPr id="9" name="Рисунок 9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pct"/>
          </w:tcPr>
          <w:p w:rsidR="002F74A2" w:rsidRPr="00AA4150" w:rsidRDefault="002F74A2" w:rsidP="002F74A2"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AA4150" w:rsidRDefault="002F74A2" w:rsidP="002F74A2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2F74A2" w:rsidRPr="00AA4150" w:rsidRDefault="002F74A2" w:rsidP="002F74A2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2F74A2" w:rsidRPr="00AA4150" w:rsidRDefault="002F74A2" w:rsidP="002F74A2">
            <w:pPr>
              <w:jc w:val="center"/>
            </w:pPr>
            <w:r>
              <w:t xml:space="preserve">5400 </w:t>
            </w:r>
            <w:proofErr w:type="spellStart"/>
            <w:r>
              <w:t>руб</w:t>
            </w:r>
            <w:proofErr w:type="spellEnd"/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tabs>
                <w:tab w:val="clear" w:pos="534"/>
                <w:tab w:val="num" w:pos="392"/>
              </w:tabs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2E3D12" w:rsidRDefault="002F74A2" w:rsidP="002F74A2">
            <w:pPr>
              <w:pStyle w:val="a5"/>
              <w:jc w:val="left"/>
              <w:rPr>
                <w:b/>
                <w:sz w:val="22"/>
              </w:rPr>
            </w:pPr>
            <w:r w:rsidRPr="002E3D12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2F74A2" w:rsidRDefault="002F74A2" w:rsidP="002F74A2">
            <w:r w:rsidRPr="00A05B6C">
              <w:t>Внутренний аудитор государственного (муниципального) учреждения</w:t>
            </w:r>
          </w:p>
        </w:tc>
        <w:tc>
          <w:tcPr>
            <w:tcW w:w="614" w:type="pct"/>
          </w:tcPr>
          <w:p w:rsidR="002F74A2" w:rsidRPr="002E3D12" w:rsidRDefault="002F74A2" w:rsidP="002F74A2">
            <w:r>
              <w:rPr>
                <w:sz w:val="22"/>
                <w:szCs w:val="22"/>
              </w:rPr>
              <w:t>260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ов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Профессиональная переподготовка, диплом о профессиональной переподготовке</w:t>
            </w:r>
          </w:p>
        </w:tc>
        <w:tc>
          <w:tcPr>
            <w:tcW w:w="965" w:type="pct"/>
          </w:tcPr>
          <w:p w:rsidR="002F74A2" w:rsidRPr="002E3D12" w:rsidRDefault="002F74A2" w:rsidP="002F74A2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2F74A2" w:rsidRDefault="002F74A2" w:rsidP="002F74A2">
            <w:pPr>
              <w:jc w:val="center"/>
            </w:pPr>
            <w:r>
              <w:rPr>
                <w:sz w:val="22"/>
                <w:szCs w:val="22"/>
              </w:rPr>
              <w:t xml:space="preserve">10 000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2F74A2" w:rsidRPr="002E3D12" w:rsidTr="005971FE">
        <w:trPr>
          <w:trHeight w:val="20"/>
        </w:trPr>
        <w:tc>
          <w:tcPr>
            <w:tcW w:w="169" w:type="pct"/>
          </w:tcPr>
          <w:p w:rsidR="002F74A2" w:rsidRPr="002E3D12" w:rsidRDefault="002F74A2" w:rsidP="002F74A2">
            <w:pPr>
              <w:pStyle w:val="a3"/>
              <w:numPr>
                <w:ilvl w:val="0"/>
                <w:numId w:val="1"/>
              </w:numPr>
              <w:tabs>
                <w:tab w:val="clear" w:pos="534"/>
                <w:tab w:val="num" w:pos="392"/>
              </w:tabs>
              <w:rPr>
                <w:rStyle w:val="a4"/>
                <w:b w:val="0"/>
                <w:bCs/>
              </w:rPr>
            </w:pPr>
          </w:p>
        </w:tc>
        <w:tc>
          <w:tcPr>
            <w:tcW w:w="1544" w:type="pct"/>
          </w:tcPr>
          <w:p w:rsidR="002F74A2" w:rsidRPr="00AA4150" w:rsidRDefault="002F74A2" w:rsidP="002F74A2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квалификации</w:t>
            </w:r>
          </w:p>
          <w:p w:rsidR="002F74A2" w:rsidRPr="00AA4150" w:rsidRDefault="002F74A2" w:rsidP="002F74A2">
            <w:pPr>
              <w:pStyle w:val="a5"/>
              <w:jc w:val="left"/>
              <w:rPr>
                <w:b/>
                <w:sz w:val="24"/>
              </w:rPr>
            </w:pPr>
            <w:r w:rsidRPr="00A46249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Реализация информационной политики и построение комплексной системы информационной безопасности и защиты персональных данных в органах власти и организациях</w:t>
            </w:r>
            <w:r w:rsidRPr="00AA4150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 wp14:anchorId="5EB58E9F" wp14:editId="762D543B">
                  <wp:extent cx="314325" cy="171450"/>
                  <wp:effectExtent l="0" t="0" r="9525" b="0"/>
                  <wp:docPr id="10" name="Рисунок 10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pct"/>
          </w:tcPr>
          <w:p w:rsidR="002F74A2" w:rsidRPr="00AA4150" w:rsidRDefault="002F74A2" w:rsidP="002F74A2">
            <w:r>
              <w:rPr>
                <w:sz w:val="22"/>
                <w:szCs w:val="22"/>
              </w:rPr>
              <w:t>72</w:t>
            </w:r>
            <w:r w:rsidRPr="002E3D12">
              <w:rPr>
                <w:sz w:val="22"/>
                <w:szCs w:val="22"/>
              </w:rPr>
              <w:t xml:space="preserve"> уч. час</w:t>
            </w:r>
            <w:r>
              <w:rPr>
                <w:sz w:val="22"/>
                <w:szCs w:val="22"/>
              </w:rPr>
              <w:t>а</w:t>
            </w:r>
            <w:r w:rsidRPr="002E3D12">
              <w:rPr>
                <w:sz w:val="22"/>
                <w:szCs w:val="22"/>
              </w:rPr>
              <w:t>, без отрыва от работы с применением ДОТ</w:t>
            </w:r>
          </w:p>
        </w:tc>
        <w:tc>
          <w:tcPr>
            <w:tcW w:w="463" w:type="pct"/>
          </w:tcPr>
          <w:p w:rsidR="002F74A2" w:rsidRPr="002E3D12" w:rsidRDefault="002F74A2" w:rsidP="002F74A2">
            <w:pPr>
              <w:pStyle w:val="a3"/>
            </w:pPr>
            <w:r w:rsidRPr="002E3D12">
              <w:rPr>
                <w:sz w:val="22"/>
                <w:szCs w:val="22"/>
              </w:rPr>
              <w:t>Постоянный набор</w:t>
            </w:r>
          </w:p>
        </w:tc>
        <w:tc>
          <w:tcPr>
            <w:tcW w:w="631" w:type="pct"/>
          </w:tcPr>
          <w:p w:rsidR="002F74A2" w:rsidRPr="00AA4150" w:rsidRDefault="002F74A2" w:rsidP="002F74A2">
            <w:r w:rsidRPr="002E3D12">
              <w:rPr>
                <w:sz w:val="22"/>
                <w:szCs w:val="22"/>
              </w:rPr>
              <w:t>Повышение квалификации, удостоверение о повышении квалификации</w:t>
            </w:r>
          </w:p>
        </w:tc>
        <w:tc>
          <w:tcPr>
            <w:tcW w:w="965" w:type="pct"/>
          </w:tcPr>
          <w:p w:rsidR="002F74A2" w:rsidRPr="00AA4150" w:rsidRDefault="002F74A2" w:rsidP="002F74A2">
            <w:r w:rsidRPr="002E3D12">
              <w:rPr>
                <w:sz w:val="22"/>
                <w:szCs w:val="22"/>
              </w:rPr>
              <w:t>Государственные гражданские/муниципальные служащие, сотрудники организаций народного хозяйства</w:t>
            </w:r>
          </w:p>
        </w:tc>
        <w:tc>
          <w:tcPr>
            <w:tcW w:w="614" w:type="pct"/>
          </w:tcPr>
          <w:p w:rsidR="002F74A2" w:rsidRPr="00AA4150" w:rsidRDefault="002F74A2" w:rsidP="002F74A2">
            <w:pPr>
              <w:jc w:val="center"/>
            </w:pPr>
            <w:r>
              <w:t xml:space="preserve">5400 </w:t>
            </w:r>
            <w:proofErr w:type="spellStart"/>
            <w:r>
              <w:t>руб</w:t>
            </w:r>
            <w:proofErr w:type="spellEnd"/>
          </w:p>
        </w:tc>
      </w:tr>
    </w:tbl>
    <w:p w:rsidR="0067365F" w:rsidRDefault="0067365F"/>
    <w:sectPr w:rsidR="0067365F" w:rsidSect="0008459F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5E" w:rsidRDefault="00996C5E" w:rsidP="001865B0">
      <w:r>
        <w:separator/>
      </w:r>
    </w:p>
  </w:endnote>
  <w:endnote w:type="continuationSeparator" w:id="0">
    <w:p w:rsidR="00996C5E" w:rsidRDefault="00996C5E" w:rsidP="001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5E" w:rsidRDefault="00996C5E" w:rsidP="001865B0">
      <w:r>
        <w:separator/>
      </w:r>
    </w:p>
  </w:footnote>
  <w:footnote w:type="continuationSeparator" w:id="0">
    <w:p w:rsidR="00996C5E" w:rsidRDefault="00996C5E" w:rsidP="001865B0">
      <w:r>
        <w:continuationSeparator/>
      </w:r>
    </w:p>
  </w:footnote>
  <w:footnote w:id="1">
    <w:p w:rsidR="0067365F" w:rsidRDefault="0067365F" w:rsidP="001865B0">
      <w:pPr>
        <w:pStyle w:val="a7"/>
      </w:pPr>
      <w:r>
        <w:rPr>
          <w:rStyle w:val="a9"/>
        </w:rPr>
        <w:footnoteRef/>
      </w:r>
      <w:r>
        <w:t xml:space="preserve"> </w:t>
      </w:r>
      <w:r w:rsidRPr="00F53EF1">
        <w:t>Не является публичной офертой. Стоимость образовательных услуг может изменяться.</w:t>
      </w:r>
    </w:p>
  </w:footnote>
  <w:footnote w:id="2">
    <w:p w:rsidR="0067365F" w:rsidRDefault="0067365F" w:rsidP="001865B0">
      <w:pPr>
        <w:pStyle w:val="a7"/>
      </w:pPr>
      <w:r>
        <w:rPr>
          <w:rStyle w:val="a9"/>
        </w:rPr>
        <w:footnoteRef/>
      </w:r>
      <w:r>
        <w:t xml:space="preserve"> Повышение квалификации федеральных государственных гражданских служащих осуществляется в соответствии с экономическими нормативами, утвержденными    Постановлением Правительства РФ от 15.01.2014 г. №26 «Об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6A9C"/>
    <w:multiLevelType w:val="hybridMultilevel"/>
    <w:tmpl w:val="42901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8F27545"/>
    <w:multiLevelType w:val="multilevel"/>
    <w:tmpl w:val="4CD0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148DD"/>
    <w:multiLevelType w:val="hybridMultilevel"/>
    <w:tmpl w:val="DF06904C"/>
    <w:lvl w:ilvl="0" w:tplc="EDF43952">
      <w:start w:val="1"/>
      <w:numFmt w:val="decimal"/>
      <w:lvlText w:val="%1."/>
      <w:lvlJc w:val="left"/>
      <w:pPr>
        <w:tabs>
          <w:tab w:val="num" w:pos="534"/>
        </w:tabs>
      </w:pPr>
      <w:rPr>
        <w:rFonts w:cs="Times New Roman" w:hint="default"/>
      </w:rPr>
    </w:lvl>
    <w:lvl w:ilvl="1" w:tplc="B54C99CE">
      <w:start w:val="1"/>
      <w:numFmt w:val="bullet"/>
      <w:lvlText w:val=""/>
      <w:lvlJc w:val="left"/>
      <w:pPr>
        <w:tabs>
          <w:tab w:val="num" w:pos="392"/>
        </w:tabs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B0"/>
    <w:rsid w:val="0004580C"/>
    <w:rsid w:val="0005234F"/>
    <w:rsid w:val="00065BF9"/>
    <w:rsid w:val="0008459F"/>
    <w:rsid w:val="000C0194"/>
    <w:rsid w:val="001861D7"/>
    <w:rsid w:val="001865B0"/>
    <w:rsid w:val="001C49AE"/>
    <w:rsid w:val="001E3D51"/>
    <w:rsid w:val="001F7437"/>
    <w:rsid w:val="002E2919"/>
    <w:rsid w:val="002E3D12"/>
    <w:rsid w:val="002E51B7"/>
    <w:rsid w:val="002F74A2"/>
    <w:rsid w:val="00310812"/>
    <w:rsid w:val="0034271E"/>
    <w:rsid w:val="00344F1E"/>
    <w:rsid w:val="0039410F"/>
    <w:rsid w:val="003C7432"/>
    <w:rsid w:val="004040DC"/>
    <w:rsid w:val="004132D9"/>
    <w:rsid w:val="00454638"/>
    <w:rsid w:val="004903BC"/>
    <w:rsid w:val="005524A3"/>
    <w:rsid w:val="00553D5E"/>
    <w:rsid w:val="00580B4C"/>
    <w:rsid w:val="005835E6"/>
    <w:rsid w:val="005971FE"/>
    <w:rsid w:val="005A0B75"/>
    <w:rsid w:val="00663C96"/>
    <w:rsid w:val="0067365F"/>
    <w:rsid w:val="006C226C"/>
    <w:rsid w:val="006C3B46"/>
    <w:rsid w:val="006C7903"/>
    <w:rsid w:val="006D62C5"/>
    <w:rsid w:val="0076234F"/>
    <w:rsid w:val="008572A0"/>
    <w:rsid w:val="00882F3A"/>
    <w:rsid w:val="008C3002"/>
    <w:rsid w:val="008D092A"/>
    <w:rsid w:val="008D2B64"/>
    <w:rsid w:val="008E5C0A"/>
    <w:rsid w:val="00932E7E"/>
    <w:rsid w:val="0094051B"/>
    <w:rsid w:val="009540F1"/>
    <w:rsid w:val="00962914"/>
    <w:rsid w:val="00996C5E"/>
    <w:rsid w:val="009B4CDF"/>
    <w:rsid w:val="009E3920"/>
    <w:rsid w:val="00A05B6C"/>
    <w:rsid w:val="00A46249"/>
    <w:rsid w:val="00A46417"/>
    <w:rsid w:val="00A53342"/>
    <w:rsid w:val="00AA15A2"/>
    <w:rsid w:val="00AA4150"/>
    <w:rsid w:val="00AE5C48"/>
    <w:rsid w:val="00B4117C"/>
    <w:rsid w:val="00B76869"/>
    <w:rsid w:val="00BA073F"/>
    <w:rsid w:val="00BB23B8"/>
    <w:rsid w:val="00BC66C3"/>
    <w:rsid w:val="00BD47E5"/>
    <w:rsid w:val="00BE7CD4"/>
    <w:rsid w:val="00BF0559"/>
    <w:rsid w:val="00C467A8"/>
    <w:rsid w:val="00C8236B"/>
    <w:rsid w:val="00CD3092"/>
    <w:rsid w:val="00CF6EA3"/>
    <w:rsid w:val="00D01F2F"/>
    <w:rsid w:val="00D26993"/>
    <w:rsid w:val="00D52BD5"/>
    <w:rsid w:val="00D8480F"/>
    <w:rsid w:val="00D93F95"/>
    <w:rsid w:val="00D97400"/>
    <w:rsid w:val="00E07E00"/>
    <w:rsid w:val="00E62B16"/>
    <w:rsid w:val="00ED764A"/>
    <w:rsid w:val="00EF456E"/>
    <w:rsid w:val="00F03AC5"/>
    <w:rsid w:val="00F32ADD"/>
    <w:rsid w:val="00F53EF1"/>
    <w:rsid w:val="00FA3F20"/>
    <w:rsid w:val="00FA4C34"/>
    <w:rsid w:val="00FF1EE9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FC7847-C4B9-4EC9-A842-2ABE09B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D09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CD3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9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865B0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1865B0"/>
    <w:rPr>
      <w:rFonts w:cs="Times New Roman"/>
      <w:b/>
    </w:rPr>
  </w:style>
  <w:style w:type="paragraph" w:styleId="a5">
    <w:name w:val="Body Text"/>
    <w:basedOn w:val="a"/>
    <w:link w:val="a6"/>
    <w:uiPriority w:val="99"/>
    <w:rsid w:val="001865B0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1865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2 Знак"/>
    <w:basedOn w:val="a"/>
    <w:link w:val="11"/>
    <w:uiPriority w:val="99"/>
    <w:rsid w:val="001865B0"/>
  </w:style>
  <w:style w:type="character" w:customStyle="1" w:styleId="11">
    <w:name w:val="Текст сноски Знак1"/>
    <w:aliases w:val="Знак2 Знак Знак"/>
    <w:link w:val="a7"/>
    <w:uiPriority w:val="99"/>
    <w:locked/>
    <w:rsid w:val="001865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uiPriority w:val="99"/>
    <w:semiHidden/>
    <w:rsid w:val="001865B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5B0"/>
    <w:rPr>
      <w:rFonts w:cs="Times New Roman"/>
      <w:vertAlign w:val="superscript"/>
    </w:rPr>
  </w:style>
  <w:style w:type="paragraph" w:customStyle="1" w:styleId="12">
    <w:name w:val="Знак1"/>
    <w:basedOn w:val="a"/>
    <w:rsid w:val="00AA41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E5C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C48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D30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CD3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в 2017 году на 14</vt:lpstr>
    </vt:vector>
  </TitlesOfParts>
  <Company>diakov.net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в 2017 году на 14</dc:title>
  <dc:subject/>
  <dc:creator>RePack by Diakov</dc:creator>
  <cp:keywords/>
  <dc:description/>
  <cp:lastModifiedBy>vika</cp:lastModifiedBy>
  <cp:revision>22</cp:revision>
  <cp:lastPrinted>2019-05-24T01:45:00Z</cp:lastPrinted>
  <dcterms:created xsi:type="dcterms:W3CDTF">2019-01-15T02:44:00Z</dcterms:created>
  <dcterms:modified xsi:type="dcterms:W3CDTF">2021-01-27T22:33:00Z</dcterms:modified>
</cp:coreProperties>
</file>